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sz w:val="24"/>
          <w:szCs w:val="32"/>
        </w:rPr>
      </w:pPr>
      <w:bookmarkStart w:id="0" w:name="_Hlk75465028"/>
      <w:r>
        <w:rPr>
          <w:rFonts w:hint="eastAsia"/>
          <w:bCs/>
          <w:sz w:val="24"/>
          <w:szCs w:val="32"/>
        </w:rPr>
        <w:t>青岛市即墨区伟东数据中心地块</w:t>
      </w:r>
      <w:bookmarkEnd w:id="0"/>
      <w:r>
        <w:rPr>
          <w:sz w:val="24"/>
          <w:szCs w:val="32"/>
        </w:rPr>
        <w:t>位于</w:t>
      </w:r>
      <w:r>
        <w:rPr>
          <w:rFonts w:hint="eastAsia"/>
          <w:sz w:val="24"/>
          <w:szCs w:val="32"/>
        </w:rPr>
        <w:t>青岛</w:t>
      </w:r>
      <w:r>
        <w:rPr>
          <w:sz w:val="24"/>
          <w:szCs w:val="32"/>
        </w:rPr>
        <w:t>市</w:t>
      </w:r>
      <w:r>
        <w:rPr>
          <w:rFonts w:hint="eastAsia"/>
          <w:sz w:val="24"/>
          <w:szCs w:val="32"/>
        </w:rPr>
        <w:t>即墨</w:t>
      </w:r>
      <w:r>
        <w:rPr>
          <w:sz w:val="24"/>
          <w:szCs w:val="32"/>
        </w:rPr>
        <w:t>区</w:t>
      </w:r>
      <w:r>
        <w:rPr>
          <w:rFonts w:hint="eastAsia"/>
          <w:sz w:val="24"/>
          <w:szCs w:val="32"/>
        </w:rPr>
        <w:t>鳌山卫</w:t>
      </w:r>
      <w:r>
        <w:rPr>
          <w:sz w:val="24"/>
          <w:szCs w:val="32"/>
        </w:rPr>
        <w:t>街道，</w:t>
      </w:r>
      <w:r>
        <w:rPr>
          <w:rFonts w:hint="eastAsia"/>
          <w:bCs/>
          <w:sz w:val="24"/>
          <w:szCs w:val="32"/>
        </w:rPr>
        <w:t>位于蓝色硅谷启动区滨海公路以西，问海路以南，规划路以东。青岛伟东教育云研发基地数据中心地块</w:t>
      </w:r>
      <w:r>
        <w:rPr>
          <w:sz w:val="24"/>
          <w:szCs w:val="32"/>
        </w:rPr>
        <w:t>位</w:t>
      </w:r>
      <w:r>
        <w:rPr>
          <w:rFonts w:hint="eastAsia"/>
          <w:bCs/>
          <w:sz w:val="24"/>
          <w:szCs w:val="32"/>
        </w:rPr>
        <w:t>面积为</w:t>
      </w:r>
      <w:r>
        <w:rPr>
          <w:rFonts w:hint="eastAsia"/>
          <w:sz w:val="24"/>
        </w:rPr>
        <w:t>1882</w:t>
      </w:r>
      <w:r>
        <w:rPr>
          <w:sz w:val="24"/>
        </w:rPr>
        <w:t>m</w:t>
      </w:r>
      <w:r>
        <w:rPr>
          <w:sz w:val="24"/>
          <w:vertAlign w:val="superscript"/>
        </w:rPr>
        <w:t>2</w:t>
      </w:r>
      <w:bookmarkStart w:id="1" w:name="_Hlk75352896"/>
      <w:r>
        <w:rPr>
          <w:sz w:val="24"/>
        </w:rPr>
        <w:t>（约合</w:t>
      </w:r>
      <w:r>
        <w:rPr>
          <w:rFonts w:hint="eastAsia"/>
          <w:sz w:val="24"/>
        </w:rPr>
        <w:t>2.82</w:t>
      </w:r>
      <w:r>
        <w:rPr>
          <w:sz w:val="24"/>
        </w:rPr>
        <w:t>亩）</w:t>
      </w:r>
      <w:bookmarkEnd w:id="1"/>
      <w:r>
        <w:rPr>
          <w:rFonts w:hint="eastAsia"/>
          <w:sz w:val="24"/>
        </w:rPr>
        <w:t>。根据委托方提供的规划设计通知书，文件编号：青蓝规条字2021S-C0308001号文件可知，调查地块未来用地性质</w:t>
      </w:r>
      <w:r>
        <w:rPr>
          <w:rFonts w:hint="eastAsia"/>
          <w:bCs/>
          <w:sz w:val="24"/>
          <w:szCs w:val="32"/>
        </w:rPr>
        <w:t>LG0105-56-B地块</w:t>
      </w:r>
      <w:r>
        <w:rPr>
          <w:rFonts w:hint="eastAsia"/>
          <w:sz w:val="24"/>
        </w:rPr>
        <w:t>为科研（办公）用地；属于第一类用地。根据勘界图与区域控制规划图对比，调查地块处于规划红线范围内。</w:t>
      </w:r>
    </w:p>
    <w:p>
      <w:pPr>
        <w:spacing w:line="360" w:lineRule="auto"/>
        <w:ind w:firstLine="480" w:firstLineChars="200"/>
        <w:rPr>
          <w:sz w:val="24"/>
          <w:szCs w:val="32"/>
        </w:rPr>
      </w:pPr>
      <w:r>
        <w:rPr>
          <w:sz w:val="24"/>
          <w:szCs w:val="32"/>
        </w:rPr>
        <w:t>为保障人体健康，防止地块性质变化及后续开发利用过程中带来新的环境问题，《土壤污染防治行动计划》中第四条规定：实施建设用地准入管理，防范人居环境风险中的要求，用途拟变更为居住和商业、学校、医疗、养老机构等公共设施的上述企业用地，由土地使用权人负责开展土壤环境状况调查评估。《中华人民共和国土壤污染防治法》第四章第五十九条规定：用途变更为住宅、公共管理与公共服务用地的，变更前应当按照规定进行土壤污染状况调查。《山东省土壤污染防治条例》第十八条规定：居民区、幼儿园、学校、医疗机构、养老机构和饮用水水源地等公共建设项目选址时，应当重点调查、分析项目所在地以及周边土壤对项目的环境影响。</w:t>
      </w:r>
    </w:p>
    <w:p>
      <w:pPr>
        <w:spacing w:line="360" w:lineRule="auto"/>
        <w:ind w:firstLine="480" w:firstLineChars="200"/>
        <w:rPr>
          <w:sz w:val="24"/>
          <w:szCs w:val="32"/>
        </w:rPr>
      </w:pPr>
      <w:r>
        <w:rPr>
          <w:sz w:val="24"/>
          <w:szCs w:val="32"/>
        </w:rPr>
        <w:t>2021年</w:t>
      </w:r>
      <w:r>
        <w:rPr>
          <w:rFonts w:hint="eastAsia"/>
          <w:sz w:val="24"/>
          <w:szCs w:val="32"/>
        </w:rPr>
        <w:t>9</w:t>
      </w:r>
      <w:r>
        <w:rPr>
          <w:sz w:val="24"/>
          <w:szCs w:val="32"/>
        </w:rPr>
        <w:t>月</w:t>
      </w:r>
      <w:r>
        <w:rPr>
          <w:rFonts w:hint="eastAsia"/>
          <w:sz w:val="24"/>
          <w:szCs w:val="32"/>
        </w:rPr>
        <w:t>青岛伟东瑞德教育科技有限公司</w:t>
      </w:r>
      <w:r>
        <w:rPr>
          <w:sz w:val="24"/>
          <w:szCs w:val="32"/>
        </w:rPr>
        <w:t>委托</w:t>
      </w:r>
      <w:bookmarkStart w:id="2" w:name="_Hlk75375284"/>
      <w:r>
        <w:rPr>
          <w:rFonts w:hint="eastAsia"/>
          <w:sz w:val="24"/>
          <w:szCs w:val="32"/>
        </w:rPr>
        <w:t>青岛中宙慧远检测有限公司</w:t>
      </w:r>
      <w:bookmarkEnd w:id="2"/>
      <w:r>
        <w:rPr>
          <w:sz w:val="24"/>
          <w:szCs w:val="32"/>
        </w:rPr>
        <w:t>对项目地块进行土壤污染状况进行调查工作。接受委托后，青岛中宙慧远检测有限公司迅速成立了土壤污染状况调查小组对该地块进行了现场踏勘、人员访谈、相关资料收集，在此基础上，进行了深入分析。</w:t>
      </w:r>
    </w:p>
    <w:p>
      <w:pPr>
        <w:spacing w:line="360" w:lineRule="auto"/>
        <w:ind w:firstLine="480" w:firstLineChars="200"/>
        <w:rPr>
          <w:sz w:val="24"/>
          <w:szCs w:val="32"/>
        </w:rPr>
      </w:pPr>
      <w:r>
        <w:rPr>
          <w:color w:val="000000"/>
          <w:sz w:val="24"/>
          <w:szCs w:val="32"/>
        </w:rPr>
        <w:t>调查结果显示，</w:t>
      </w:r>
      <w:r>
        <w:rPr>
          <w:sz w:val="24"/>
          <w:szCs w:val="32"/>
        </w:rPr>
        <w:t>该地块201</w:t>
      </w:r>
      <w:r>
        <w:rPr>
          <w:rFonts w:hint="eastAsia"/>
          <w:sz w:val="24"/>
          <w:szCs w:val="32"/>
        </w:rPr>
        <w:t>2</w:t>
      </w:r>
      <w:r>
        <w:rPr>
          <w:sz w:val="24"/>
          <w:szCs w:val="32"/>
        </w:rPr>
        <w:t>年之前整体为农田</w:t>
      </w:r>
      <w:r>
        <w:rPr>
          <w:rFonts w:hint="eastAsia"/>
          <w:sz w:val="24"/>
          <w:szCs w:val="32"/>
        </w:rPr>
        <w:t>，2</w:t>
      </w:r>
      <w:r>
        <w:rPr>
          <w:sz w:val="24"/>
          <w:szCs w:val="32"/>
        </w:rPr>
        <w:t>0</w:t>
      </w:r>
      <w:r>
        <w:rPr>
          <w:rFonts w:hint="eastAsia"/>
          <w:sz w:val="24"/>
          <w:szCs w:val="32"/>
        </w:rPr>
        <w:t>14年变为荒地</w:t>
      </w:r>
      <w:r>
        <w:rPr>
          <w:sz w:val="24"/>
        </w:rPr>
        <w:t>。历史上不涉及工矿用途、有毒有害物质储存与输送；历史上不存在环境污染事故、危险废物堆放、固废堆放与倾倒、固废填埋等情况；历史上不涉及工业废水污染；该地块历史上无检测数据表明存在污染；历史上不存在其他可能造成土壤污染的情况；现场调查不存在土壤地下水污染迹象；地块内无放、辐射源情况存在</w:t>
      </w:r>
      <w:r>
        <w:rPr>
          <w:color w:val="000000"/>
          <w:sz w:val="24"/>
        </w:rPr>
        <w:t>；地块相关资料较齐全，判断依据充分。经现</w:t>
      </w:r>
      <w:r>
        <w:rPr>
          <w:sz w:val="24"/>
        </w:rPr>
        <w:t>场快速检测结果分析，该地块现状表层土壤无异常污染点。本次</w:t>
      </w:r>
      <w:r>
        <w:rPr>
          <w:sz w:val="24"/>
          <w:szCs w:val="32"/>
        </w:rPr>
        <w:t>土壤污染状况</w:t>
      </w:r>
      <w:r>
        <w:rPr>
          <w:sz w:val="24"/>
        </w:rPr>
        <w:t>调查认为</w:t>
      </w:r>
      <w:r>
        <w:rPr>
          <w:rFonts w:hint="eastAsia"/>
          <w:bCs/>
          <w:sz w:val="24"/>
          <w:szCs w:val="32"/>
        </w:rPr>
        <w:t>蓝色硅谷启动区滨海公路以东，问海路以南，规划路以西伟东数据中心地块</w:t>
      </w:r>
      <w:r>
        <w:rPr>
          <w:sz w:val="24"/>
        </w:rPr>
        <w:t>的环境状况可以接受，不需要进行第二阶段土壤污染状况调查，调查活动</w:t>
      </w:r>
      <w:r>
        <w:rPr>
          <w:rFonts w:hint="eastAsia"/>
          <w:sz w:val="24"/>
        </w:rPr>
        <w:t>在第一阶段</w:t>
      </w:r>
      <w:r>
        <w:rPr>
          <w:sz w:val="24"/>
        </w:rPr>
        <w:t>可以结束。</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45499"/>
    <w:rsid w:val="3B94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2021-10-29T08:23:00Z</dcterms:created>
  <dc:creator>信天游</dc:creator>
  <cp:lastModifiedBy>信天游</cp:lastModifiedBy>
  <dcterms:modified xsi:type="dcterms:W3CDTF">2021-10-29T08:23:55Z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C6E57828DB0847EB9CB060A4E1BF5C69</vt:lpwstr>
  </property>
</Properties>
</file>